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 xml:space="preserve">«Гилево-Логовская средняя общеобразовательная школа» </w:t>
      </w: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3490"/>
        <w:gridCol w:w="3737"/>
        <w:gridCol w:w="3455"/>
      </w:tblGrid>
      <w:tr w:rsidR="00DB3B5C" w:rsidRPr="004E76AE" w:rsidTr="00EA3057">
        <w:trPr>
          <w:trHeight w:val="2304"/>
        </w:trPr>
        <w:tc>
          <w:tcPr>
            <w:tcW w:w="1634" w:type="pct"/>
          </w:tcPr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районном МО учителей изобразительного искусства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DB3B5C" w:rsidRPr="004E76AE" w:rsidRDefault="00125D3A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«____»__________2020</w:t>
            </w:r>
            <w:r w:rsidR="00DB3B5C"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5C" w:rsidRPr="004E76AE" w:rsidRDefault="00DB3B5C" w:rsidP="00EA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5C" w:rsidRPr="004E76AE" w:rsidRDefault="00125D3A" w:rsidP="003642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«___»___________2020</w:t>
            </w:r>
            <w:r w:rsidR="00DB3B5C"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pct"/>
          </w:tcPr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«Гилево-Логовская СОШ»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 от</w:t>
            </w:r>
          </w:p>
          <w:p w:rsidR="00DB3B5C" w:rsidRPr="004E76AE" w:rsidRDefault="00125D3A" w:rsidP="00EA30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«___»___________2020</w:t>
            </w:r>
            <w:r w:rsidR="00DB3B5C"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3B5C" w:rsidRPr="004E76AE" w:rsidRDefault="00DB3B5C" w:rsidP="00EA305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6A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6AE">
        <w:rPr>
          <w:rFonts w:ascii="Times New Roman" w:eastAsia="Times New Roman" w:hAnsi="Times New Roman" w:cs="Times New Roman"/>
          <w:b/>
          <w:sz w:val="28"/>
          <w:szCs w:val="28"/>
        </w:rPr>
        <w:t xml:space="preserve">«Изобразительное искусство» </w:t>
      </w: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6AE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76AE">
        <w:rPr>
          <w:rFonts w:ascii="Times New Roman" w:eastAsia="Times New Roman" w:hAnsi="Times New Roman" w:cs="Times New Roman"/>
          <w:sz w:val="28"/>
          <w:szCs w:val="28"/>
        </w:rPr>
        <w:t xml:space="preserve"> класса среднего общего образования </w:t>
      </w:r>
    </w:p>
    <w:p w:rsidR="00DB3B5C" w:rsidRPr="004E76AE" w:rsidRDefault="00125D3A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="00DB3B5C" w:rsidRPr="004E76AE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B3B5C" w:rsidRPr="004E76AE">
        <w:rPr>
          <w:rFonts w:ascii="Times New Roman" w:eastAsia="Times New Roman" w:hAnsi="Times New Roman" w:cs="Times New Roman"/>
          <w:sz w:val="28"/>
          <w:szCs w:val="28"/>
        </w:rPr>
        <w:t>1 учебный год</w:t>
      </w: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учитель </w:t>
      </w:r>
    </w:p>
    <w:p w:rsidR="00DB3B5C" w:rsidRPr="004E76AE" w:rsidRDefault="00125D3A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Лариса Ивановна</w:t>
      </w:r>
    </w:p>
    <w:p w:rsidR="00DB3B5C" w:rsidRPr="004E76AE" w:rsidRDefault="00DB3B5C" w:rsidP="00DB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DB3B5C" w:rsidP="00DB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B5C" w:rsidRPr="004E76AE" w:rsidRDefault="00125D3A" w:rsidP="00DB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B3B5C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B3B5C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B3B5C" w:rsidRPr="004E76A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7677F1" w:rsidRPr="004E76AE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>изобразительному искусству для 7</w:t>
      </w: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 класса – нормативный документ, разработанный на основании 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- Требований Федерального государственного образовательного стандарта основного общего образования. 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>-Авторской программы «Изобразительное искусство» 5-9 клаассы под редакцией Б.М.Н</w:t>
      </w:r>
      <w:r w:rsidR="00125D3A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>еменского. : М. Просвещение 2019</w:t>
      </w: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. 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 7</w:t>
      </w: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 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1) Программы «Изобразительное искусство» предметная линия учебников под редакцией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, 5-9 классы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Б.М.Неменский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Л.А.Неменская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, Н.А.Горяева, А.С.Питерских. :</w:t>
      </w:r>
    </w:p>
    <w:p w:rsidR="007677F1" w:rsidRPr="004E76AE" w:rsidRDefault="00125D3A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М.: «Просвещение 2019</w:t>
      </w:r>
      <w:r w:rsidR="007677F1" w:rsidRPr="004E76AE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>2). Учебник «</w:t>
      </w:r>
      <w:r>
        <w:rPr>
          <w:rFonts w:ascii="Times New Roman" w:eastAsia="Times New Roman" w:hAnsi="Times New Roman" w:cs="Times New Roman"/>
          <w:sz w:val="24"/>
          <w:szCs w:val="24"/>
        </w:rPr>
        <w:t>Дизайн и архитектура в жизни человека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Питерских Л. А.; под ред.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25D3A">
        <w:rPr>
          <w:rFonts w:ascii="Times New Roman" w:eastAsia="Times New Roman" w:hAnsi="Times New Roman" w:cs="Times New Roman"/>
          <w:sz w:val="24"/>
          <w:szCs w:val="24"/>
        </w:rPr>
        <w:t xml:space="preserve"> Москва «Просвещение» 2019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E76AE">
        <w:rPr>
          <w:rFonts w:ascii="Times New Roman" w:eastAsia="Times New Roman" w:hAnsi="Times New Roman" w:cs="Times New Roman"/>
          <w:bCs/>
          <w:sz w:val="24"/>
          <w:szCs w:val="24"/>
        </w:rPr>
        <w:t>Уроки</w:t>
      </w:r>
      <w:r w:rsidR="00125D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изобразительн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искусства. Искусство в жиз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ни человека. Поурочные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разработки. 7 класс / Л. 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Питерских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>, И. Б. Поляков</w:t>
      </w:r>
      <w:r>
        <w:rPr>
          <w:rFonts w:ascii="Times New Roman" w:eastAsia="Times New Roman" w:hAnsi="Times New Roman" w:cs="Times New Roman"/>
          <w:sz w:val="24"/>
          <w:szCs w:val="24"/>
        </w:rPr>
        <w:t>а, Т. А. Мухина, Т. С. Горбачевская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125D3A">
        <w:rPr>
          <w:rFonts w:ascii="Times New Roman" w:eastAsia="Times New Roman" w:hAnsi="Times New Roman" w:cs="Times New Roman"/>
          <w:sz w:val="24"/>
          <w:szCs w:val="24"/>
        </w:rPr>
        <w:t>енского</w:t>
      </w:r>
      <w:proofErr w:type="spellEnd"/>
      <w:r w:rsidR="00125D3A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="00125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25D3A">
        <w:rPr>
          <w:rFonts w:ascii="Times New Roman" w:eastAsia="Times New Roman" w:hAnsi="Times New Roman" w:cs="Times New Roman"/>
          <w:sz w:val="24"/>
          <w:szCs w:val="24"/>
        </w:rPr>
        <w:t>: Просвещение,2019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сотворчество учителя и ученика. 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Pr="00915DF0">
        <w:rPr>
          <w:rFonts w:ascii="Times New Roman" w:hAnsi="Times New Roman" w:cs="Times New Roman"/>
          <w:sz w:val="24"/>
          <w:szCs w:val="24"/>
        </w:rPr>
        <w:t xml:space="preserve">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Обучение на занятиях по изобразительному искусству направлено на достижение учащимися личностных, </w:t>
      </w:r>
      <w:proofErr w:type="spellStart"/>
      <w:r w:rsidRPr="00915D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15DF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15DF0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учащихся: знание культуры своего народа, формирование ответственного отношения к учению, развитие морального сознания, формирование коммуникативной компетентности в общении, осознание значения семьи в жизни человека и общества.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D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15DF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15DF0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915D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15DF0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практической творческой деятельности: умение самостоятельно определять цели своего обучения, умение самостоятельно планировать пути к достижению целей, осуществлять контроль своей деятельности, владеть основами самоконтроля, самооценки, умение организовывать учебное сотрудничество и совместную деятельность с учителем и сверстниками.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15DF0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 который приобретается и закрепляется в процессе освоения учебного предмета: развитие визуально-пространственного мышления, освоение художественной культуры, ее жанров, воспитания уважения к истории культуры своего отечества, приобретение опыта работы с различными художественными материалами и в разных техниках, развитие потребности в общении с произведениями изобразительного искусства, развитие индивидуальных творческих способностей.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Тема 6 класса "Изобразительное искусство в жизни человека"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работа, требующая и знаний, и умений. 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Настоящая программа предусматривает изучение курса изобразительного искусства в объеме одного учебного часа в неделю.</w:t>
      </w:r>
    </w:p>
    <w:p w:rsidR="007677F1" w:rsidRPr="00A91B5D" w:rsidRDefault="007677F1" w:rsidP="007677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7677F1" w:rsidRPr="00A91B5D" w:rsidRDefault="007677F1" w:rsidP="007677F1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Федеральный базисный учебный план отводит на изучение предмета «Изобразительное искусство» </w:t>
      </w:r>
    </w:p>
    <w:p w:rsidR="007677F1" w:rsidRPr="00A91B5D" w:rsidRDefault="007677F1" w:rsidP="007677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 – 7</w:t>
      </w:r>
    </w:p>
    <w:p w:rsidR="007677F1" w:rsidRPr="00A91B5D" w:rsidRDefault="007677F1" w:rsidP="007677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Количество часов в неделю – 1 ч.</w:t>
      </w:r>
    </w:p>
    <w:p w:rsidR="007677F1" w:rsidRPr="00A91B5D" w:rsidRDefault="007677F1" w:rsidP="007677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Количество часов в год – 35ч.</w:t>
      </w:r>
    </w:p>
    <w:p w:rsidR="007677F1" w:rsidRDefault="007677F1" w:rsidP="007677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767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Дизайн и архитектура — конструктивные искусства в ряду пространственных искусств. Художник — дизайн — архитектура.»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композиции в конструктивных искусствах. Гармония, контраст и эмоциональная выразительность плоскостной композиции. Прямые линии и организация пространства. Цвет — элемент композиционного творчества. Свободные формы: линии и пятна. Буква — строка — текст. Искусство шрифта. Композиционные основы макетирования в графическом дизайне. Текст и изображение как элементы композиции. Многообразие форм графического дизайна.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7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зданий»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и пространство. От плоскостного изображения к объемному макету. Соразмерность и пропорциональность. Архитектура — композиционная организация пространства. Взаимосвязь объектов в архитектурном макете. Конструкция: часть и целое. Здание как сочетание различных объемных форм. Понятие модуля. Важнейшие архитектурные элементы здания. Вещь: красота и целесообразность. Единство художественного и функционального в вещи. Вещь как сочетание объемов и материальный образ времени. Роль и значение материала в конструкции. Цвет в архитектуре и дизайне.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7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человек. Социальное значение дизайна и архитектуры как среды жизни человека»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сквозь времена и страны. Образно-стилевой язык архитектуры прошлого. Город сегодня и завтра. Тенденции и перспективы развития современной архитектуры. Живое пространство города. Город, микрорайон, улица. Вещь в городе. Роль архитектурного дизайна в формировании городской среды. Интерьер и вещь в доме. Дизайн — средство создания пространственно-вещной среды интерьера. Природа и архитектура. Организация архитектурно-ландшафтного пространства. Ты — архитектор. Проектирование города: архитектурный замысел и его осуществление.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7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архитектуры»</w:t>
      </w:r>
    </w:p>
    <w:p w:rsidR="007677F1" w:rsidRPr="007677F1" w:rsidRDefault="007677F1" w:rsidP="007677F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дом — мой образ жизни. Функционально-архитектурная планировка своего дома. Интерьер комнаты — портрет ее хозяина. Дизайн вещно-пространственной среды жилища. Дизайн и архитектура моего сада. Мода, культура и ты. Композиционно-конструктивные принципы дизайна одежды. Мой костюм — мой облик. Дизайн современной одежды. Грим, </w:t>
      </w:r>
      <w:proofErr w:type="spellStart"/>
      <w:r w:rsidRPr="007677F1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76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дизайна. Имидж: лик или личина? Сфера имидж-дизайна. Моделируя себя, моделируешь мир.</w:t>
      </w:r>
    </w:p>
    <w:p w:rsidR="007677F1" w:rsidRPr="007677F1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77F1" w:rsidRPr="007677F1" w:rsidRDefault="007677F1" w:rsidP="007677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7677F1" w:rsidRPr="007677F1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7F1">
        <w:rPr>
          <w:rFonts w:ascii="Times New Roman" w:hAnsi="Times New Roman" w:cs="Times New Roman"/>
          <w:sz w:val="24"/>
          <w:szCs w:val="24"/>
        </w:rPr>
        <w:t>Формирование художественных знаний, умений и навыков предполагает, что обучающиеся должны знать: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7F1">
        <w:rPr>
          <w:rFonts w:ascii="Times New Roman" w:hAnsi="Times New Roman" w:cs="Times New Roman"/>
          <w:sz w:val="24"/>
          <w:szCs w:val="24"/>
        </w:rPr>
        <w:t>- о месте и значении изобразительных искусств</w:t>
      </w:r>
      <w:r w:rsidRPr="00915DF0">
        <w:rPr>
          <w:rFonts w:ascii="Times New Roman" w:hAnsi="Times New Roman" w:cs="Times New Roman"/>
          <w:sz w:val="24"/>
          <w:szCs w:val="24"/>
        </w:rPr>
        <w:t xml:space="preserve"> в жизни человека и общества;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- основные средства художественной выразительности в изобразительном искусстве (линия, пятно, тон, цвет, форма, перспектива); 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пользоваться красками, графическими материалами, обладать навыками лепки;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видеть конструктивную форму предмета, уметь пользоваться правилами линейной и воздушной перспективы;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- видеть соотношение пропорций, характер освещения, цветовые отношения при изображении с натуры, по представлению и по памяти; 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 обладать первичными навыками лепки, использовать коллажные техники;</w:t>
      </w:r>
    </w:p>
    <w:p w:rsidR="007677F1" w:rsidRPr="00915DF0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  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7677F1" w:rsidRDefault="007677F1" w:rsidP="00DB3B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lastRenderedPageBreak/>
        <w:t>- активно воспринимать произведения искусства и аргументированно анализировать свое восприятие.</w:t>
      </w:r>
    </w:p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77F1" w:rsidRPr="00A91B5D" w:rsidRDefault="007677F1" w:rsidP="007677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по предме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ту «Изобразительное искусство» 7</w:t>
      </w:r>
      <w:r w:rsidRPr="00A91B5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pPr w:leftFromText="180" w:rightFromText="180" w:vertAnchor="text" w:horzAnchor="margin" w:tblpXSpec="center" w:tblpY="126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5"/>
        <w:gridCol w:w="1446"/>
      </w:tblGrid>
      <w:tr w:rsidR="007677F1" w:rsidRPr="007677F1" w:rsidTr="00EA305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77F1" w:rsidRPr="007677F1" w:rsidTr="00EA305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767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 – дизайн - архитектура. Искусство композиции – основа дизайна и архитектуры.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7F1" w:rsidRPr="007677F1" w:rsidTr="00EA305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7F1" w:rsidRPr="007677F1" w:rsidTr="00EA305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767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 и человек.  Социальное значение дизайна и архитектуры в жизни человека.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77F1" w:rsidRPr="007677F1" w:rsidTr="00EA305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767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в зеркале дизайна и архитектуры. Образ человека и индивидуальное проектирование.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7F1" w:rsidRPr="007677F1" w:rsidTr="00EA3057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F1" w:rsidRPr="007677F1" w:rsidRDefault="007677F1" w:rsidP="00EA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77F1" w:rsidRPr="007677F1" w:rsidRDefault="007677F1" w:rsidP="0076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7F1">
        <w:rPr>
          <w:rFonts w:ascii="Times New Roman" w:eastAsia="Times New Roman" w:hAnsi="Times New Roman" w:cs="Times New Roman"/>
          <w:b/>
          <w:sz w:val="24"/>
          <w:szCs w:val="24"/>
        </w:rPr>
        <w:t>ДИЗАЙН И АРХИТЕКТУРА В ЖИЗНИ ЧЕЛОВЕКА</w:t>
      </w:r>
    </w:p>
    <w:p w:rsidR="007677F1" w:rsidRPr="007677F1" w:rsidRDefault="007677F1" w:rsidP="0076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 (35 Ч., 1 Ч. В НЕДЕЛЮ)</w:t>
      </w:r>
    </w:p>
    <w:p w:rsidR="007677F1" w:rsidRPr="007677F1" w:rsidRDefault="007677F1" w:rsidP="007677F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84"/>
        <w:gridCol w:w="178"/>
        <w:gridCol w:w="6521"/>
        <w:gridCol w:w="1417"/>
      </w:tblGrid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7677F1" w:rsidRPr="007677F1" w:rsidTr="007677F1">
        <w:trPr>
          <w:trHeight w:val="192"/>
        </w:trPr>
        <w:tc>
          <w:tcPr>
            <w:tcW w:w="10660" w:type="dxa"/>
            <w:gridSpan w:val="5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«Художник – дизайн - архитектура». Искусство композиции – основа дизайна и архитектуры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архитектура – конструктивные искусства в ряду пространственных искусств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</w:rPr>
              <w:t>Мир, который создает человек. Конструктивные искусства – архитектура и дизайн. Основа архитектуры и дизайна. Семья пространственных искусств.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искусство архитектуры.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понятия: конструктивное искусство, дизайн.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элементах композиционного творчества в архитектуре и дизайне. Архитектура и ее функции в жизни людей.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композиций: симметричная и </w:t>
            </w:r>
            <w:proofErr w:type="spellStart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асиметричная</w:t>
            </w:r>
            <w:proofErr w:type="spellEnd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, фронтальная и глубинная. Гармония и контраст.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и движение. Разреженность, сгущенность. Прямые линии – соединение элементов композиции или членение плоскости.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— элемент композиционного творчества. Свободные формы; линии и пятна.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Функциональное значение цвета в конструктивных  искусствах.  Применение локального цвета. </w:t>
            </w:r>
            <w:proofErr w:type="spellStart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Сближенность</w:t>
            </w:r>
            <w:proofErr w:type="spellEnd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 и контраст.  Цветовой акцент, доминанта.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- строка – текст. Искусство шрифта.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разное в образно- языковых основах и жизненных функциях конструктивных и изобразительных видов искусств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разное в образно- языковых основах и жизненных функциях конструктивных и изобразительных видов искусств.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Синтез слова и изображения в искусстве плаката. </w:t>
            </w:r>
            <w:proofErr w:type="spellStart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Монтажность</w:t>
            </w:r>
            <w:proofErr w:type="spellEnd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соединения, образно-информационная цельность.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бесконечном мире книг и журналов.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графического дизайна: от визитки до книги.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текста и изображения.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Элементы, составляющие конструкцию и художественное оформление  книги, журнала. Коллажная композиция: образность и технология.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графического дизайна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Изобразительный стиль  книги или журнала.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«Мелочи», которые  участвуют  в </w:t>
            </w:r>
            <w:proofErr w:type="spellStart"/>
            <w:proofErr w:type="gramStart"/>
            <w:r w:rsidRPr="007677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ритмичес</w:t>
            </w:r>
            <w:proofErr w:type="spellEnd"/>
            <w:r w:rsidRPr="007677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кой</w:t>
            </w:r>
            <w:proofErr w:type="gramEnd"/>
            <w:r w:rsidRPr="007677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организации композиции: номера страниц, цветовые плашки фона, цвет шрифта в заголовках, стрелки у подписей к иллюстрациям и т. д.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10660" w:type="dxa"/>
            <w:gridSpan w:val="5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«Художественный язык конструктивных искусств. В мире вещей и зданий» 8 часов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 пространство. От плоскостного изображения к объемному макету. 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плоскостная и пространственная.  Прочтение плоскостной композиции как схематического изображения объёмов  в пространстве при взгляде сверху. Понятие чертежа как плоскостного изображения объёмов (точка – вертикаль, круг – цилиндр…). Ознакомление с понятиями: ландшафтная архитектура, скульптура, памятник, рельеф, барельеф, горельеф, контррельеф. Место расположения памятника и его значение.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объектов в архитектурном макете. 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Прочтение по рисунку простых геометрических тел. Конструирование их в объёме. Вспомогательные соединительные элементы в пространственной композиции.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часть и целое. Здание как сочетание различных объемов. Понятие модуля.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архитектурные элементы здания. Модуль как основа цельности постройки.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художественного и функционального. Рассмотрение различных видов зданий, выявление горизонтальных, вертикальных</w:t>
            </w:r>
            <w:proofErr w:type="gramStart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наклонных элементов, входящих в их структуру. Возникновение и историческое развитие главных архитектурных элементов здания.  (стены, окна, крыши, арки, купола, своды, колонны). Краеведческий материал. Особенности архитектуры храма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целесообразность. Многообразие мира вещей.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Вещь, как сочетание объёмов и образ времени. Многообразие мира вещей. Дизайн вещи как искусство и социальное проектирование. Сочетание образного и функционального. Красота – наиболее полное выявление функции вещи.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Вещь как сочетание объемов и образ времени 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вещи как искусство и социальное проектирование. Вещь как образ действительности и времени.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образного и рационального.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формы и материала. Влияние функции вещи на материал.  Роль материала в определении формы.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в архитектуре и дизайне. Роль цвета в формотворчестве. </w:t>
            </w:r>
          </w:p>
        </w:tc>
        <w:tc>
          <w:tcPr>
            <w:tcW w:w="6699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и формообразующее значение цвета. Влияние цвета на восприятие формы. Отличие роли цвета в живописи от его роли в конструктивных искусствах. Преобладание локального цвета в архитектуре и дизайне. 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Психологическое воздействие цвета. Фактура цветового покрытия.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10660" w:type="dxa"/>
            <w:gridSpan w:val="5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6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и человек.  Социальное значение дизайна и архитектуры в жизни человека» (12 часов)</w:t>
            </w: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сквозь времена и страны.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 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материальной культуры прошлого.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народного жилища. Храмовая архитектура. Частный дом.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сегодня и завтра. 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Архитектурная и градостроительная революция 20 века. Её технологические и эстетические предпосылки и истоки. 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 функционализма. Проблемы урбанизации ландшафта, безликости и агрессивности среды современного города. Современные новой эстетики архитектурного решения в градостроительстве.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поиски новой эстетики архитектурного решения в градостроительстве.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 конструктивных искусствах. Роль цвета в формировании пространства. 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Вещь в городе и дома. 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эстетизации</w:t>
            </w:r>
            <w:proofErr w:type="spellEnd"/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индивидуализации городской среды, в установке связи между человеком и архитектурой. 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дизайн.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эстетизации</w:t>
            </w:r>
            <w:proofErr w:type="spellEnd"/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индивидуализации городской среды, в установке связи между человеком и архитектурой. 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Отделочные материалы, введение фактуры и цвета в интерьер. От унификации к индивидуализации подбора вещного наполнения интерьера.  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и архитектура. 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в единстве с ландшафтно-парковой средой. Развитие пространственно-конструктивного мышления. 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в единстве с ландшафтно-парковой средой. Развитие пространственно-конструктивного мышления. 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– архитектор. 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Единство эстетического и функционального в объёмно-пространственной организации среды жизнедеятельности </w:t>
            </w: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людей. Реализация в коллективном макетировании чувства красоты и архитектурно-смысловой логики.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красоты и архитектурно-смысловой логики.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77F1" w:rsidRPr="007677F1" w:rsidTr="007677F1">
        <w:trPr>
          <w:trHeight w:val="291"/>
        </w:trPr>
        <w:tc>
          <w:tcPr>
            <w:tcW w:w="10660" w:type="dxa"/>
            <w:gridSpan w:val="5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«Человек в зеркале дизайна и архитектуры. Образ человека и индивидуальное проектирование».  7 часов</w:t>
            </w: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– мой образ жизни. Скажи мне, как ты живёшь, и я скажу, какой у тебя дом. 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Мечты и представления о своём будущем жилище, реализующиеся в архитектурно-дизайнерских проектах. 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и членения пространства на различные функциональные зоны: для работы, отдыха, спорта, хозяйства, детей и т. д.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Интерьер, который мы создаём.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интерьера. Роль материалов, фактуры и цветовой гаммы. Стиль и эклектика. 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проекте дизайна интерьера образно-архитектурного замысла. Способы зонирования помещения.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Пугало в огороде, или…Под шёпот фонтанных струй.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дизайн. Дизайн сада. Зонирование территории. Садовые дорожки, клумбы, водоёмы, садовая мебель, кормушки для птиц, спортплощадка, зона отдыха, др.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создания одежды. Целесообразность и мода. Психология индивидуального и массового. Законы композиции в одежде. Силуэт, линия, фасон.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Встречают по одёжке.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психологии индивидуального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 на каждый день.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77F1" w:rsidRPr="007677F1" w:rsidTr="007677F1">
        <w:trPr>
          <w:trHeight w:val="192"/>
        </w:trPr>
        <w:tc>
          <w:tcPr>
            <w:tcW w:w="560" w:type="dxa"/>
          </w:tcPr>
          <w:p w:rsidR="007677F1" w:rsidRPr="007677F1" w:rsidRDefault="007677F1" w:rsidP="0076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  <w:gridSpan w:val="2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Моделируя себя – моделируешь мир (обобщение темы). </w:t>
            </w:r>
          </w:p>
        </w:tc>
        <w:tc>
          <w:tcPr>
            <w:tcW w:w="6521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мера вещного мира. Он – или его хозяин или раб. Создавая «оболочку» - имидж, создаёшь и «душу». Роль дизайна и архитектуры в современном обществе как важной составляющей его социокультурного облика. </w:t>
            </w:r>
          </w:p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места этих искусств и их образного языка в ряду пластических искусств. </w:t>
            </w:r>
          </w:p>
        </w:tc>
        <w:tc>
          <w:tcPr>
            <w:tcW w:w="1417" w:type="dxa"/>
          </w:tcPr>
          <w:p w:rsidR="007677F1" w:rsidRPr="007677F1" w:rsidRDefault="007677F1" w:rsidP="007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77F1" w:rsidRPr="007677F1" w:rsidRDefault="007677F1" w:rsidP="0076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939" w:rsidRDefault="00125D3A"/>
    <w:p w:rsidR="007677F1" w:rsidRDefault="007677F1"/>
    <w:p w:rsidR="007677F1" w:rsidRDefault="007677F1"/>
    <w:p w:rsidR="007677F1" w:rsidRDefault="007677F1"/>
    <w:p w:rsidR="007677F1" w:rsidRDefault="007677F1"/>
    <w:p w:rsidR="007677F1" w:rsidRDefault="007677F1"/>
    <w:p w:rsidR="007677F1" w:rsidRDefault="007677F1"/>
    <w:p w:rsidR="007677F1" w:rsidRDefault="007677F1" w:rsidP="007677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5D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обеспечения.</w:t>
      </w:r>
    </w:p>
    <w:p w:rsidR="007677F1" w:rsidRPr="00A91B5D" w:rsidRDefault="007677F1" w:rsidP="007677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1) Программы «Изобразительное искусство» предметная линия учебников под редакцией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, 5-9 классы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Б.М.Неменский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Л.А.Неменская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, Н.А.Горяева, А.С.Питерских. :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М.: «Просвещение 2015.» </w:t>
      </w:r>
    </w:p>
    <w:p w:rsidR="007677F1" w:rsidRPr="004E76AE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>2). Учебник «</w:t>
      </w:r>
      <w:r w:rsidR="00DB3B5C">
        <w:rPr>
          <w:rFonts w:ascii="Times New Roman" w:eastAsia="Times New Roman" w:hAnsi="Times New Roman" w:cs="Times New Roman"/>
          <w:sz w:val="24"/>
          <w:szCs w:val="24"/>
        </w:rPr>
        <w:t>Дизайн и архитектура в жизни человека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А. </w:t>
      </w:r>
      <w:r w:rsidR="00DB3B5C">
        <w:rPr>
          <w:rFonts w:ascii="Times New Roman" w:eastAsia="Times New Roman" w:hAnsi="Times New Roman" w:cs="Times New Roman"/>
          <w:sz w:val="24"/>
          <w:szCs w:val="24"/>
        </w:rPr>
        <w:t>Питерских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Москва «Просвещение» 2011г</w:t>
      </w:r>
    </w:p>
    <w:p w:rsidR="007677F1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E76AE">
        <w:rPr>
          <w:rFonts w:ascii="Times New Roman" w:eastAsia="Times New Roman" w:hAnsi="Times New Roman" w:cs="Times New Roman"/>
          <w:bCs/>
          <w:sz w:val="24"/>
          <w:szCs w:val="24"/>
        </w:rPr>
        <w:t>Уроки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изобразительн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искусства. </w:t>
      </w:r>
      <w:r w:rsidR="00DB3B5C">
        <w:rPr>
          <w:rFonts w:ascii="Times New Roman" w:eastAsia="Times New Roman" w:hAnsi="Times New Roman" w:cs="Times New Roman"/>
          <w:sz w:val="24"/>
          <w:szCs w:val="24"/>
        </w:rPr>
        <w:t>Дизайн и архитектура в жизни человека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. Поурочные </w:t>
      </w:r>
      <w:r w:rsidR="00DB3B5C">
        <w:rPr>
          <w:rFonts w:ascii="Times New Roman" w:eastAsia="Times New Roman" w:hAnsi="Times New Roman" w:cs="Times New Roman"/>
          <w:sz w:val="24"/>
          <w:szCs w:val="24"/>
        </w:rPr>
        <w:t>разработки.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/ Л. А. </w:t>
      </w:r>
      <w:proofErr w:type="gramStart"/>
      <w:r w:rsidR="00DB3B5C">
        <w:rPr>
          <w:rFonts w:ascii="Times New Roman" w:eastAsia="Times New Roman" w:hAnsi="Times New Roman" w:cs="Times New Roman"/>
          <w:sz w:val="24"/>
          <w:szCs w:val="24"/>
        </w:rPr>
        <w:t>Питерских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>, И. Б. Поляков</w:t>
      </w:r>
      <w:r>
        <w:rPr>
          <w:rFonts w:ascii="Times New Roman" w:eastAsia="Times New Roman" w:hAnsi="Times New Roman" w:cs="Times New Roman"/>
          <w:sz w:val="24"/>
          <w:szCs w:val="24"/>
        </w:rPr>
        <w:t>а, Т. А. Мухина, Т. С. Горбачевская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Просвещение,2012.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7677F1" w:rsidRPr="00441F1A" w:rsidRDefault="00B511AB" w:rsidP="007677F1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7677F1" w:rsidRPr="00441F1A">
          <w:rPr>
            <w:rFonts w:ascii="Times New Roman" w:eastAsia="Times New Roman" w:hAnsi="Times New Roman" w:cs="Times New Roman"/>
            <w:sz w:val="24"/>
            <w:szCs w:val="24"/>
          </w:rPr>
          <w:t>Книги по искусствоведению и искусству.</w:t>
        </w:r>
      </w:hyperlink>
    </w:p>
    <w:p w:rsidR="007677F1" w:rsidRPr="00441F1A" w:rsidRDefault="007677F1" w:rsidP="007677F1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www.alleng.ru/edu/art2.htm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100 великих художников.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Самин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Д.К.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(2004, 320с.)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Анализ красоты. 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У. Хогарт.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(1987, 256с.)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Античные и христианские символы. 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Попова Н.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63с.)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Архитектура. Энциклопедия. 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Глазычев В.Л.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(2002, 680с.)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Беседы о русском искусстве XVIII - начала XIX века. Пособие для учителя.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Кузнецова Э.В.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(1972, 265с.)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Большая иллюстрированная энциклопедия живописи.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Иванова Е.В., Николаев Н.Ю.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(2011, 632с.)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 мире искусства. Словарь основных терминов.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Ред. Мелик-Пашаев А.А.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(2001, 384с.)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Введение в искусствознание.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(Учебное пособие)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Ильина Т.В.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208с.)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Введение в историческое изучение искусства.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Виппер Б.Р.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(1985, 288с.)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Великие полотна.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Ветрова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Г.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48с.) (Сер. "История России")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Великие художники.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Роберт 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Камминг</w:t>
        </w:r>
        <w:proofErr w:type="spellEnd"/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(2008, 112с.)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Всё о чудесах архитектуры.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Афонькин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С.Ю.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(2009, 176с.)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Вся история искусства.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Пер. 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Котельниковой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Т.М.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(2007, 416с.)</w:t>
        </w:r>
      </w:hyperlink>
      <w:r w:rsidR="007677F1" w:rsidRPr="00441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Геометрия картины и зрительное восприятие.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Раушенбах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Б.В.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(2002, 320с.)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Готика. Архитектура. Скульптура. Живопись. 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Под ред. 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Томана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Р.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(2006, 521с.)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Другая история искусства. От самого начала до наших дней.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Жабинский А.М.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(2001, 576с.)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Европейская живопись XIII-XX вв. Энциклопедический словарь.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(1999, 528с.)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Живопись.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Алленова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Е.</w:t>
        </w:r>
        <w:r w:rsidR="007677F1" w:rsidRPr="00441F1A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 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(2001, 48с.) (Сер. "Что есть что в искусстве")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Живопись.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Кочаров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Н.С.</w:t>
        </w:r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 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(2001, 64с.)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Загадки старых картин. 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Немилова И.С.</w:t>
        </w:r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 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(1989, 352с.)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Замки. Дворцы.  </w:t>
        </w:r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ред. Ананьева Е.</w:t>
        </w:r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184с.)</w:t>
        </w:r>
      </w:hyperlink>
    </w:p>
    <w:p w:rsidR="007677F1" w:rsidRPr="00441F1A" w:rsidRDefault="00B511AB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7677F1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Замки и дворцы Европы.  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Ульрика</w:t>
        </w:r>
        <w:proofErr w:type="spellEnd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</w:t>
        </w:r>
        <w:proofErr w:type="spellStart"/>
        <w:r w:rsidR="007677F1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Шёбер</w:t>
        </w:r>
        <w:proofErr w:type="spellEnd"/>
        <w:r w:rsidR="007677F1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420с.)</w:t>
        </w:r>
      </w:hyperlink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7677F1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7F1" w:rsidRPr="00441F1A" w:rsidRDefault="007677F1" w:rsidP="007677F1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7677F1" w:rsidRPr="00441F1A" w:rsidRDefault="007677F1" w:rsidP="007677F1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</w:t>
      </w:r>
      <w:proofErr w:type="spellStart"/>
      <w:r w:rsidRPr="00441F1A">
        <w:rPr>
          <w:rFonts w:ascii="Times New Roman" w:eastAsia="Times New Roman" w:hAnsi="Times New Roman" w:cs="Times New Roman"/>
          <w:sz w:val="24"/>
          <w:szCs w:val="24"/>
        </w:rPr>
        <w:t>энциклопедия.Эрмитаж.Искусство</w:t>
      </w:r>
      <w:proofErr w:type="spellEnd"/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 Западной Европы.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.Шедевры русской живописи. Жизнь и творчество великих </w:t>
      </w:r>
      <w:proofErr w:type="spellStart"/>
      <w:r w:rsidRPr="00441F1A">
        <w:rPr>
          <w:rFonts w:ascii="Times New Roman" w:eastAsia="Times New Roman" w:hAnsi="Times New Roman" w:cs="Times New Roman"/>
          <w:sz w:val="24"/>
          <w:szCs w:val="24"/>
        </w:rPr>
        <w:t>руссских</w:t>
      </w:r>
      <w:proofErr w:type="spellEnd"/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 живописцев в увлекательных интерактивных рассказах.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.Электронное средство учебного назначения. История искусства. 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>.Художественная энциклопедия зарубежного искусства.</w:t>
      </w:r>
    </w:p>
    <w:p w:rsidR="007677F1" w:rsidRPr="00441F1A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Объекты для рисования: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Муляжи для рисования 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Изделия декоративно-прикладного искусства и народных промыслов.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Тела геометрические (конус, шар, цилиндр, призма)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Предметы для натурной постановки (кувшины, гипсовые и керамические вазы и др.).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Детские работы как примеры выполнения творческих заданий.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kern w:val="2"/>
          <w:sz w:val="24"/>
          <w:szCs w:val="24"/>
        </w:rPr>
        <w:t>Предметные картинки.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kern w:val="2"/>
          <w:sz w:val="24"/>
          <w:szCs w:val="24"/>
        </w:rPr>
        <w:t>Кабинет. с количеством посадочных мест – 12.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Доска под мел.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Магнитная доска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</w:p>
    <w:p w:rsidR="007677F1" w:rsidRPr="00441F1A" w:rsidRDefault="007677F1" w:rsidP="007677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Карандаш, восковые карандаши, акварель, гуашь, фломастеры, цветные мелки, кисть, бумага формата А4, альбомы для рисования.</w:t>
      </w: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Pr="00441F1A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7F1" w:rsidRPr="00441F1A" w:rsidRDefault="007677F1" w:rsidP="00767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Лист внесения изменений и дополнений: </w:t>
      </w:r>
    </w:p>
    <w:p w:rsidR="007677F1" w:rsidRDefault="007677F1" w:rsidP="007677F1">
      <w:pPr>
        <w:spacing w:after="0" w:line="240" w:lineRule="auto"/>
        <w:ind w:firstLine="284"/>
        <w:jc w:val="both"/>
      </w:pPr>
    </w:p>
    <w:p w:rsidR="007677F1" w:rsidRDefault="007677F1"/>
    <w:p w:rsidR="007677F1" w:rsidRDefault="007677F1"/>
    <w:sectPr w:rsidR="007677F1" w:rsidSect="00767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7F1"/>
    <w:rsid w:val="00125D3A"/>
    <w:rsid w:val="003642EC"/>
    <w:rsid w:val="007677F1"/>
    <w:rsid w:val="009579BD"/>
    <w:rsid w:val="00B511AB"/>
    <w:rsid w:val="00DB3B5C"/>
    <w:rsid w:val="00FE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art/art039.htm" TargetMode="External"/><Relationship Id="rId13" Type="http://schemas.openxmlformats.org/officeDocument/2006/relationships/hyperlink" Target="http://www.alleng.ru/d/art/art559.htm" TargetMode="External"/><Relationship Id="rId18" Type="http://schemas.openxmlformats.org/officeDocument/2006/relationships/hyperlink" Target="http://www.alleng.ru/d/art/art605.htm" TargetMode="External"/><Relationship Id="rId26" Type="http://schemas.openxmlformats.org/officeDocument/2006/relationships/hyperlink" Target="http://www.alleng.ru/d/art/art13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lleng.ru/d/art/art181.htm" TargetMode="External"/><Relationship Id="rId7" Type="http://schemas.openxmlformats.org/officeDocument/2006/relationships/hyperlink" Target="http://www.alleng.ru/d/art/art258.htm" TargetMode="External"/><Relationship Id="rId12" Type="http://schemas.openxmlformats.org/officeDocument/2006/relationships/hyperlink" Target="http://www.alleng.ru/d/art/art532.htm" TargetMode="External"/><Relationship Id="rId17" Type="http://schemas.openxmlformats.org/officeDocument/2006/relationships/hyperlink" Target="http://www.alleng.ru/d/art/art593.htm" TargetMode="External"/><Relationship Id="rId25" Type="http://schemas.openxmlformats.org/officeDocument/2006/relationships/hyperlink" Target="http://www.alleng.ru/d/art/art13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leng.ru/d/art/art131.htm" TargetMode="External"/><Relationship Id="rId20" Type="http://schemas.openxmlformats.org/officeDocument/2006/relationships/hyperlink" Target="http://www.alleng.ru/d/art/art289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leng.ru/d/art/art070.htm" TargetMode="External"/><Relationship Id="rId11" Type="http://schemas.openxmlformats.org/officeDocument/2006/relationships/hyperlink" Target="http://www.alleng.ru/d/art/art191.htm" TargetMode="External"/><Relationship Id="rId24" Type="http://schemas.openxmlformats.org/officeDocument/2006/relationships/hyperlink" Target="http://www.alleng.ru/d/art/art068.htm" TargetMode="External"/><Relationship Id="rId5" Type="http://schemas.openxmlformats.org/officeDocument/2006/relationships/hyperlink" Target="http://www.alleng.ru/d/art/art269.htm" TargetMode="External"/><Relationship Id="rId15" Type="http://schemas.openxmlformats.org/officeDocument/2006/relationships/hyperlink" Target="http://www.alleng.ru/d/art/art130.htm" TargetMode="External"/><Relationship Id="rId23" Type="http://schemas.openxmlformats.org/officeDocument/2006/relationships/hyperlink" Target="http://www.alleng.ru/d/art/art079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lleng.ru/d/art/art537.htm" TargetMode="External"/><Relationship Id="rId19" Type="http://schemas.openxmlformats.org/officeDocument/2006/relationships/hyperlink" Target="http://www.alleng.ru/d/art/art143.htm" TargetMode="External"/><Relationship Id="rId4" Type="http://schemas.openxmlformats.org/officeDocument/2006/relationships/hyperlink" Target="https://www.google.ru/url?sa=t&amp;rct=j&amp;q=&amp;esrc=s&amp;source=web&amp;cd=1&amp;ved=0ahUKEwin6ILHhurSAhUoCZoKHYQyAbIQFggaMAA&amp;url=http%3A%2F%2Fwww.alleng.ru%2Fedu%2Fart2.htm&amp;usg=AFQjCNGjAZKAEWvm3886409dIosoAgqLGA&amp;bvm=bv.150120842,d.bGs" TargetMode="External"/><Relationship Id="rId9" Type="http://schemas.openxmlformats.org/officeDocument/2006/relationships/hyperlink" Target="http://www.alleng.ru/d/art/art558.htm" TargetMode="External"/><Relationship Id="rId14" Type="http://schemas.openxmlformats.org/officeDocument/2006/relationships/hyperlink" Target="http://www.alleng.ru/d/art/art078.htm" TargetMode="External"/><Relationship Id="rId22" Type="http://schemas.openxmlformats.org/officeDocument/2006/relationships/hyperlink" Target="http://www.alleng.ru/d/art/art150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школа1</cp:lastModifiedBy>
  <cp:revision>3</cp:revision>
  <dcterms:created xsi:type="dcterms:W3CDTF">2017-10-03T16:41:00Z</dcterms:created>
  <dcterms:modified xsi:type="dcterms:W3CDTF">2020-12-30T03:28:00Z</dcterms:modified>
</cp:coreProperties>
</file>